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38B" w:rsidRPr="0007438B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ครั้งที่ 18/2561 (ครั้งที่ 65)</w:t>
      </w:r>
    </w:p>
    <w:p w:rsidR="00842C99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วันพุธที่ 5 กันยายน พ.ศ. 2561 เวลา 13.30 น.</w:t>
      </w:r>
    </w:p>
    <w:p w:rsidR="0007438B" w:rsidRPr="00F87913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เรื่องที่ 4 การปรับอัตราเงินส่งเข้ากองทุนน้ำมันเชื้อเพลิง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 xml:space="preserve">    </w:t>
      </w:r>
      <w:r w:rsidRPr="0007438B">
        <w:rPr>
          <w:rFonts w:ascii="BrowalliaUPC" w:hAnsi="BrowalliaUPC" w:cs="BrowalliaUPC"/>
          <w:sz w:val="32"/>
          <w:szCs w:val="32"/>
          <w:cs/>
        </w:rPr>
        <w:t>1. เมื่อวันที่ 24 พฤษภาคม 2561 กบง. มีมติเห็นชอบแนวทางบรรเทาผลกระทบราคาน้ำมันดีเซล โดยมีเงื่อนไขว่าหากราคาขายปลีกขยับสูงเกินกว่า 30 บาทต่อลิตร ให้ดำเนินการดังนี้ (1) กำหนดค่าการตลาดน้ำมันดีเซลหมุนเร็วไม่เกิน 1.75 บาทต่อลิตร (2) ใช้กลไกกองทุนน้ำมันฯ บริหารราคาน้ำมันดีเซลไม่ให้เกิน 30 บาทต่อลิตร (3) หากอัตราเงินชดเชยสำหรับน้ำมันดีเซลหมุนเร็วมากกว่า 1.00 บาทต่อลิตร ให้ฝ่ายเลขานุการฯ นำเสนอต่อ กบง. เพื่อพิจารณาอัตราเงินชดเชยที่เหมาะสม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2. เมื่อวันที่ 8 มิถุนายน 2561 กบง. มีมติเห็นชอบแนวทางการปรับอัตราเงินส่งเข้ากองทุนน้ำมันฯของน้ำมันเบนซินและแก๊สโซ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ดังนี้ (1) ระยะสั้น ใช้กลไกกองทุนน้ำมันฯ เพื่อรักษาระดับค่าการตลาดน้ำมันเชื้อเพลิงให้เหมาะสม และปรับอัตราเงินส่งเข้ากองทุนน้ำมันฯ ในกลุ่มเบนซินและแก๊สโซ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ลให้สภาพคล่องกองทุนน้ำมันฯ มีค่าใกล้ศูนย์ (กลยุทธ์ ศูนย์-สุทธิ) (2) ระยะยาว ปรับราคาขายปลีกน้ำมันกลุ่มเบนซินและแก๊สโซ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ลให้สะท้อนค่าความร้อน โดยการปรับเพิ่มอัตราเงินส่งเข้ากองทุนน้ำมันฯ (ลดการชดเชย) ทั้งนี้ เมื่อวันที่8 มิถุนายน 2561 และวันที่ 25 กรกฎาคม 2561 กบง. ได้มีมติเห็นชอบปรับลดอัตราเงินส่งเข้ากองทุนน้ำมันฯ ของน้ำมันแก๊สโซ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95</w:t>
      </w:r>
      <w:r w:rsidRPr="0007438B">
        <w:rPr>
          <w:rFonts w:ascii="BrowalliaUPC" w:hAnsi="BrowalliaUPC" w:cs="BrowalliaUPC"/>
          <w:sz w:val="32"/>
          <w:szCs w:val="32"/>
        </w:rPr>
        <w:t xml:space="preserve"> E</w:t>
      </w:r>
      <w:r w:rsidRPr="0007438B">
        <w:rPr>
          <w:rFonts w:ascii="BrowalliaUPC" w:hAnsi="BrowalliaUPC" w:cs="BrowalliaUPC"/>
          <w:sz w:val="32"/>
          <w:szCs w:val="32"/>
          <w:cs/>
        </w:rPr>
        <w:t>20 และน้ำมันแก๊สโซ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95</w:t>
      </w:r>
      <w:r w:rsidRPr="0007438B">
        <w:rPr>
          <w:rFonts w:ascii="BrowalliaUPC" w:hAnsi="BrowalliaUPC" w:cs="BrowalliaUPC"/>
          <w:sz w:val="32"/>
          <w:szCs w:val="32"/>
        </w:rPr>
        <w:t xml:space="preserve"> E</w:t>
      </w:r>
      <w:r w:rsidRPr="0007438B">
        <w:rPr>
          <w:rFonts w:ascii="BrowalliaUPC" w:hAnsi="BrowalliaUPC" w:cs="BrowalliaUPC"/>
          <w:sz w:val="32"/>
          <w:szCs w:val="32"/>
          <w:cs/>
        </w:rPr>
        <w:t>85 แล้วจำนวน 2 ครั้ง แต่ยังคงชดเชยราคาขายปลีกอยู่ ปัจจุบันสภาพคล่องของกองทุนน้ำมันฯ ในกลุ่มของน้ำมันเบนซินและแก๊สโซ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ฮอลเ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ข้าใกล้ ศูนย์-สุทธิแล้ว โดยมีรายรับประมาณ 2 ล้านบาทต่อเดือน ส่วนกลุ่มน้ำมันดีเซลหมุนเร็วมีรายรับประมาณ 19 ล้านบาทต่อเดือน ภาพรวมกองทุนน้ำมันฯ มีรายรับ 25 ล้านบาทต่อเดือน โดย ณ วันที่ 2 กันยายน 2561 กองทุนน้ำมันฯ มีฐานะสุทธิ 26,022 ล้านบาท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3. สถานการณ์ราคาน้ำมันตลาดโลก ณ วันที่ 4 กันยายน 2561 ราคาน้ำมันดิบดูไบอยู่ที่ 76.87 เหรียญสหรัฐฯ ต่อบาร์เรล น้ำมันเบนซิน 95 อยู่ที่ 89.63 เหรียญสหรัฐฯ ต่อบาร์เรล และน้ำมันดีเซลอยู่ที่ 94.56 เหรียญสหรัฐฯ ต่อบาร์เรล อัตราแลกเปลี่ยนอยู่ที่ 32.9242 บาทต่อเหรียญสหรัฐฯ ราคา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อร์ของกรดไขมันวันที่ 3-9 กันยายน 2561 ลิตรละ 24.49 บาท และราคาเอทานอล ณ เดือน กันยายน 2561 ลิตรละ 23.40 บาท โครงสร้างราคาน้ำมันเชื้อเพลิง ณ วันที่ 5 กันยายน 2561 </w:t>
      </w:r>
      <w:r w:rsidRPr="0007438B">
        <w:rPr>
          <w:rFonts w:ascii="BrowalliaUPC" w:hAnsi="BrowalliaUPC" w:cs="BrowalliaUPC"/>
          <w:sz w:val="32"/>
          <w:szCs w:val="32"/>
          <w:cs/>
        </w:rPr>
        <w:lastRenderedPageBreak/>
        <w:t>มีค่าการตลาดน้ำมันแก๊สโซ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95</w:t>
      </w:r>
      <w:r w:rsidRPr="0007438B">
        <w:rPr>
          <w:rFonts w:ascii="BrowalliaUPC" w:hAnsi="BrowalliaUPC" w:cs="BrowalliaUPC"/>
          <w:sz w:val="32"/>
          <w:szCs w:val="32"/>
        </w:rPr>
        <w:t xml:space="preserve"> E</w:t>
      </w:r>
      <w:r w:rsidRPr="0007438B">
        <w:rPr>
          <w:rFonts w:ascii="BrowalliaUPC" w:hAnsi="BrowalliaUPC" w:cs="BrowalliaUPC"/>
          <w:sz w:val="32"/>
          <w:szCs w:val="32"/>
          <w:cs/>
        </w:rPr>
        <w:t>20 อยู่ที่ 2.4432 บาทต่อลิตร และค่าการตลาดน้ำมันแก๊สโซ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95</w:t>
      </w:r>
      <w:r w:rsidRPr="0007438B">
        <w:rPr>
          <w:rFonts w:ascii="BrowalliaUPC" w:hAnsi="BrowalliaUPC" w:cs="BrowalliaUPC"/>
          <w:sz w:val="32"/>
          <w:szCs w:val="32"/>
        </w:rPr>
        <w:t xml:space="preserve"> E</w:t>
      </w:r>
      <w:r w:rsidRPr="0007438B">
        <w:rPr>
          <w:rFonts w:ascii="BrowalliaUPC" w:hAnsi="BrowalliaUPC" w:cs="BrowalliaUPC"/>
          <w:sz w:val="32"/>
          <w:szCs w:val="32"/>
          <w:cs/>
        </w:rPr>
        <w:t>85 อยู่ที่ 5.4637 บาทต่อลิตร ซึ่งอยู่ในระดับสูง ฝ่ายเลขานุการฯ จึงเห็นควรปรับลดอัตราเงินชดเชยของน้ำมันแก๊สโซ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95</w:t>
      </w:r>
      <w:r w:rsidRPr="0007438B">
        <w:rPr>
          <w:rFonts w:ascii="BrowalliaUPC" w:hAnsi="BrowalliaUPC" w:cs="BrowalliaUPC"/>
          <w:sz w:val="32"/>
          <w:szCs w:val="32"/>
        </w:rPr>
        <w:t xml:space="preserve"> E</w:t>
      </w:r>
      <w:r w:rsidRPr="0007438B">
        <w:rPr>
          <w:rFonts w:ascii="BrowalliaUPC" w:hAnsi="BrowalliaUPC" w:cs="BrowalliaUPC"/>
          <w:sz w:val="32"/>
          <w:szCs w:val="32"/>
          <w:cs/>
        </w:rPr>
        <w:t>20 ลง 0.25 บาทต่อลิตร และน้ำมันแก๊สโซ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95</w:t>
      </w:r>
      <w:r w:rsidRPr="0007438B">
        <w:rPr>
          <w:rFonts w:ascii="BrowalliaUPC" w:hAnsi="BrowalliaUPC" w:cs="BrowalliaUPC"/>
          <w:sz w:val="32"/>
          <w:szCs w:val="32"/>
        </w:rPr>
        <w:t xml:space="preserve"> E</w:t>
      </w:r>
      <w:r w:rsidRPr="0007438B">
        <w:rPr>
          <w:rFonts w:ascii="BrowalliaUPC" w:hAnsi="BrowalliaUPC" w:cs="BrowalliaUPC"/>
          <w:sz w:val="32"/>
          <w:szCs w:val="32"/>
          <w:cs/>
        </w:rPr>
        <w:t>85 ลง 1.00 บาทต่อลิตร เพื่อให้ค่าการตลาดน้ำมันทั้งสองชนิดอยู่ในระดับที่เหมาะสม และเป็นไปตามมติ กบง. เมื่อวันที่ 8 มิถุนายน 2561 โดยจะส่งผลให้กองทุนน้ำมันฯ มีรายรับเพิ่มขึ้น 75 ล้านบาทต่อเดือน จาก 25 ล้านบาทต่อเดือน เป็น 100 ล้านบาทต่อเดือน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1. เห็นชอบให้ปรับอัตราเงินกองทุนน้ำมันเชื้อเพลิง ดังนี้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น้ำมันแก๊สโซ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95</w:t>
      </w:r>
      <w:r w:rsidRPr="0007438B">
        <w:rPr>
          <w:rFonts w:ascii="BrowalliaUPC" w:hAnsi="BrowalliaUPC" w:cs="BrowalliaUPC"/>
          <w:sz w:val="32"/>
          <w:szCs w:val="32"/>
        </w:rPr>
        <w:t xml:space="preserve"> E</w:t>
      </w:r>
      <w:r w:rsidRPr="0007438B">
        <w:rPr>
          <w:rFonts w:ascii="BrowalliaUPC" w:hAnsi="BrowalliaUPC" w:cs="BrowalliaUPC"/>
          <w:sz w:val="32"/>
          <w:szCs w:val="32"/>
          <w:cs/>
        </w:rPr>
        <w:t>20 เดิม -2.43 บาท/ลิตร ใหม่ -2.18 บาท/ลิตร เปลี่ยนแปลง +0.25 บาท/ลิตร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น้ำมันแก๊สโซ</w:t>
      </w:r>
      <w:proofErr w:type="spellStart"/>
      <w:r w:rsidRPr="0007438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07438B">
        <w:rPr>
          <w:rFonts w:ascii="BrowalliaUPC" w:hAnsi="BrowalliaUPC" w:cs="BrowalliaUPC"/>
          <w:sz w:val="32"/>
          <w:szCs w:val="32"/>
          <w:cs/>
        </w:rPr>
        <w:t>ล 95</w:t>
      </w:r>
      <w:r w:rsidRPr="0007438B">
        <w:rPr>
          <w:rFonts w:ascii="BrowalliaUPC" w:hAnsi="BrowalliaUPC" w:cs="BrowalliaUPC"/>
          <w:sz w:val="32"/>
          <w:szCs w:val="32"/>
        </w:rPr>
        <w:t xml:space="preserve"> E</w:t>
      </w:r>
      <w:r w:rsidRPr="0007438B">
        <w:rPr>
          <w:rFonts w:ascii="BrowalliaUPC" w:hAnsi="BrowalliaUPC" w:cs="BrowalliaUPC"/>
          <w:sz w:val="32"/>
          <w:szCs w:val="32"/>
          <w:cs/>
        </w:rPr>
        <w:t>85 เดิม -8.78 บาท/ลิตร ใหม่ -7.78 บาท/ลิตร เปลี่ยนแปลง +1.00 บาท/ลิตร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น้ำมันดีเซลหมุนเร็ว เดิม 0.01 บาท/ลิตร ใหม่ -0.15 บาท/ลิตร เปลี่ยนแปลง -0.16 บาท/ลิตร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2. เห็นชอบร่างประกาศคณะกรรมการบริหารนโยบายพลังงาน ฉบับที่ 57 พ.ศ. 2561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ทั้งนี้ มอบหมายให้สำนักงานนโยบายและแผนพลังงาน ดำเนินการออกประกาศคณะกรรมการ บริหารนโยบายพลังงาน เพื่อให้มีผลบังคับใช้ตั้งแต่วันที่ 6 กันยายน 2561 เป็นต้นไป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3. เห็นชอบแนวทางบรรเทาผลกระทบราคาน้ำมันดีเซลหมุนเร็ว โดยมีเงื่อนไขว่า หากราคาขายปลีกน้ำมันดีเซลหมุนเร็วสูงเกินกว่า 30 บาทต่อลิตร ให้ฝ่ายเลขานุการฯ ใช้กลไกกองทุนน้ำมันเชื้อเพลิงบริหารราคาน้ำมันดีเซลหมุนเร็วไม่ให้เกิน 30 บาทต่อลิตร โดยปรับลดอัตราเงินส่งเข้ากองทุนน้ำมันเชื้อเพลิง สำหรับน้ำมันดีเซลหมุนเร็วลงอีก 0.15 บาทต่อลิตร จากเดิมชดเชยที่ 0.15 บาทต่อลิตร เป็นชดเชยที่ 0.30 บาทต่อลิตร</w:t>
      </w:r>
      <w:bookmarkStart w:id="0" w:name="_GoBack"/>
      <w:bookmarkEnd w:id="0"/>
    </w:p>
    <w:sectPr w:rsidR="0007438B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F58A3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42C99"/>
    <w:rsid w:val="00882D2F"/>
    <w:rsid w:val="0092000D"/>
    <w:rsid w:val="009C531E"/>
    <w:rsid w:val="00B37711"/>
    <w:rsid w:val="00BA4740"/>
    <w:rsid w:val="00C150FC"/>
    <w:rsid w:val="00C77F61"/>
    <w:rsid w:val="00C90EFA"/>
    <w:rsid w:val="00CE560F"/>
    <w:rsid w:val="00D01F59"/>
    <w:rsid w:val="00D127B7"/>
    <w:rsid w:val="00D90A89"/>
    <w:rsid w:val="00DF46A2"/>
    <w:rsid w:val="00E03295"/>
    <w:rsid w:val="00E2462F"/>
    <w:rsid w:val="00EB47BD"/>
    <w:rsid w:val="00ED18F5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62</cp:revision>
  <dcterms:created xsi:type="dcterms:W3CDTF">2018-03-30T07:36:00Z</dcterms:created>
  <dcterms:modified xsi:type="dcterms:W3CDTF">2022-09-26T02:59:00Z</dcterms:modified>
</cp:coreProperties>
</file>